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5A" w:rsidRDefault="00D4155A" w:rsidP="00A0354A">
      <w:pPr>
        <w:pStyle w:val="a4"/>
        <w:jc w:val="center"/>
        <w:rPr>
          <w:b/>
        </w:rPr>
      </w:pPr>
    </w:p>
    <w:p w:rsidR="00C1083A" w:rsidRDefault="00C1083A" w:rsidP="00A0354A">
      <w:pPr>
        <w:pStyle w:val="a4"/>
        <w:jc w:val="center"/>
        <w:rPr>
          <w:b/>
        </w:rPr>
      </w:pPr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</w:t>
      </w:r>
      <w:r w:rsidR="00542532">
        <w:rPr>
          <w:color w:val="auto"/>
        </w:rPr>
        <w:t xml:space="preserve"> СОДЕРЖАНИИ МУНИЦИПАЛЬНЫХ  СЛУЖ</w:t>
      </w:r>
      <w:r w:rsidRPr="00A0354A">
        <w:rPr>
          <w:color w:val="auto"/>
        </w:rPr>
        <w:t>АЩИХ</w:t>
      </w:r>
      <w:r>
        <w:rPr>
          <w:color w:val="auto"/>
        </w:rPr>
        <w:t xml:space="preserve"> </w:t>
      </w:r>
      <w:r w:rsidRPr="00A0354A">
        <w:rPr>
          <w:color w:val="auto"/>
        </w:rPr>
        <w:t xml:space="preserve">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D4155A" w:rsidRDefault="00C1083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Третий</w:t>
            </w:r>
            <w:r w:rsidR="004420DD">
              <w:rPr>
                <w:color w:val="auto"/>
              </w:rPr>
              <w:t xml:space="preserve"> квартал</w:t>
            </w:r>
          </w:p>
          <w:p w:rsidR="00D4155A" w:rsidRPr="00D4155A" w:rsidRDefault="003F2818" w:rsidP="00D4155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D4155A">
              <w:rPr>
                <w:b/>
              </w:rPr>
              <w:t xml:space="preserve"> года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A0354A" w:rsidRDefault="00C1083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166,7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  <w:bookmarkStart w:id="0" w:name="_GoBack"/>
      <w:bookmarkEnd w:id="0"/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 xml:space="preserve">Елантовского  СП:                                                                                                           </w:t>
      </w:r>
      <w:r w:rsidR="00C1083A">
        <w:rPr>
          <w:color w:val="auto"/>
        </w:rPr>
        <w:t>В.А.Лебедев</w:t>
      </w: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509"/>
    <w:rsid w:val="0009194C"/>
    <w:rsid w:val="00152959"/>
    <w:rsid w:val="003E63E6"/>
    <w:rsid w:val="003F2818"/>
    <w:rsid w:val="004420DD"/>
    <w:rsid w:val="00482B36"/>
    <w:rsid w:val="00542532"/>
    <w:rsid w:val="00665509"/>
    <w:rsid w:val="007751DD"/>
    <w:rsid w:val="009631C5"/>
    <w:rsid w:val="009A4BEA"/>
    <w:rsid w:val="009B35DB"/>
    <w:rsid w:val="00A0354A"/>
    <w:rsid w:val="00A86103"/>
    <w:rsid w:val="00AE4A14"/>
    <w:rsid w:val="00BD153B"/>
    <w:rsid w:val="00C1083A"/>
    <w:rsid w:val="00D4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28F9-6F44-477A-9354-89D63CA2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Надя</cp:lastModifiedBy>
  <cp:revision>24</cp:revision>
  <cp:lastPrinted>2020-11-10T13:28:00Z</cp:lastPrinted>
  <dcterms:created xsi:type="dcterms:W3CDTF">2016-03-04T06:17:00Z</dcterms:created>
  <dcterms:modified xsi:type="dcterms:W3CDTF">2020-11-23T07:08:00Z</dcterms:modified>
</cp:coreProperties>
</file>